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Comunicado de Prensa</w:t>
      </w:r>
      <w:r w:rsidDel="00000000" w:rsidR="00000000" w:rsidRPr="00000000">
        <w:drawing>
          <wp:anchor allowOverlap="1" behindDoc="1" distB="0" distT="0" distL="0" distR="0" hidden="0" layoutInCell="1" locked="0" relativeHeight="0" simplePos="0">
            <wp:simplePos x="0" y="0"/>
            <wp:positionH relativeFrom="column">
              <wp:posOffset>-19684</wp:posOffset>
            </wp:positionH>
            <wp:positionV relativeFrom="paragraph">
              <wp:posOffset>-346074</wp:posOffset>
            </wp:positionV>
            <wp:extent cx="1421765" cy="878205"/>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w:t>
      </w:r>
      <w:r w:rsidDel="00000000" w:rsidR="00000000" w:rsidRPr="00000000">
        <w:rPr>
          <w:rFonts w:ascii="Century Gothic" w:cs="Century Gothic" w:eastAsia="Century Gothic" w:hAnsi="Century Gothic"/>
          <w:color w:val="000000"/>
          <w:sz w:val="22"/>
          <w:szCs w:val="22"/>
          <w:rtl w:val="0"/>
        </w:rPr>
        <w:t xml:space="preserve">8</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Febrero 2023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jc w:val="both"/>
        <w:rPr>
          <w:color w:val="000000"/>
          <w:sz w:val="44"/>
          <w:szCs w:val="44"/>
        </w:rPr>
      </w:pPr>
      <w:r w:rsidDel="00000000" w:rsidR="00000000" w:rsidRPr="00000000">
        <w:rPr>
          <w:rtl w:val="0"/>
        </w:rPr>
      </w:r>
    </w:p>
    <w:p w:rsidR="00000000" w:rsidDel="00000000" w:rsidP="00000000" w:rsidRDefault="00000000" w:rsidRPr="00000000" w14:paraId="00000005">
      <w:pPr>
        <w:jc w:val="both"/>
        <w:rPr>
          <w:color w:val="000000"/>
          <w:sz w:val="44"/>
          <w:szCs w:val="44"/>
        </w:rPr>
      </w:pPr>
      <w:r w:rsidDel="00000000" w:rsidR="00000000" w:rsidRPr="00000000">
        <w:rPr>
          <w:color w:val="000000"/>
          <w:sz w:val="44"/>
          <w:szCs w:val="44"/>
          <w:rtl w:val="0"/>
        </w:rPr>
        <w:t xml:space="preserve">¿Cómo cambiar la mentalidad de una PyME de la vieja escuela a través de la digitalización?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entury Gothic" w:cs="Century Gothic" w:eastAsia="Century Gothic" w:hAnsi="Century Gothic"/>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De acuerdo con datos </w:t>
      </w:r>
      <w:hyperlink r:id="rId8">
        <w:r w:rsidDel="00000000" w:rsidR="00000000" w:rsidRPr="00000000">
          <w:rPr>
            <w:rFonts w:ascii="Century Gothic" w:cs="Century Gothic" w:eastAsia="Century Gothic" w:hAnsi="Century Gothic"/>
            <w:color w:val="000000"/>
            <w:rtl w:val="0"/>
          </w:rPr>
          <w:t xml:space="preserve">INEGI</w:t>
        </w:r>
      </w:hyperlink>
      <w:r w:rsidDel="00000000" w:rsidR="00000000" w:rsidRPr="00000000">
        <w:rPr>
          <w:rFonts w:ascii="Century Gothic" w:cs="Century Gothic" w:eastAsia="Century Gothic" w:hAnsi="Century Gothic"/>
          <w:color w:val="000000"/>
          <w:rtl w:val="0"/>
        </w:rPr>
        <w:t xml:space="preserve">, las pequeñas y medianas empresas representan el 99.8% de los negocios en el país, actualmente existen más de 4.4 millones de PyMES activas en territorio nacional. La digitalización de estas PyMES, además de impulsar la reactivación económica del país, fortalecerá la gestión de las finanzas de este sector. </w:t>
      </w:r>
    </w:p>
    <w:p w:rsidR="00000000" w:rsidDel="00000000" w:rsidP="00000000" w:rsidRDefault="00000000" w:rsidRPr="00000000" w14:paraId="00000008">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i w:val="1"/>
          <w:color w:val="000000"/>
          <w:rtl w:val="0"/>
        </w:rPr>
        <w:t xml:space="preserve">“Lo anterior demuestra que tenemos a miles de emprendedores que trabajan diariamente por planificar, analizar, analizar riesgos financieros, aumentar sus ventas y expandir su mercado a nuevos clientes, sin embargo, todavía hay un alto porcentaje de negocios que fracasan debido a la actual inflación, la crisis económica que afrontan el mundo y también por seguir modelos tradicionales, en lugar de sumarse al camino de la digitalización”,</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dijo Santiago Gómez, Director de la Unidad de Empresarial de </w:t>
      </w:r>
      <w:hyperlink r:id="rId9">
        <w:r w:rsidDel="00000000" w:rsidR="00000000" w:rsidRPr="00000000">
          <w:rPr>
            <w:rFonts w:ascii="Century Gothic" w:cs="Century Gothic" w:eastAsia="Century Gothic" w:hAnsi="Century Gothic"/>
            <w:b w:val="1"/>
            <w:color w:val="000000"/>
            <w:rtl w:val="0"/>
          </w:rPr>
          <w:t xml:space="preserve">Edenred México. </w:t>
        </w:r>
      </w:hyperlink>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Información de la </w:t>
      </w:r>
      <w:hyperlink r:id="rId10">
        <w:r w:rsidDel="00000000" w:rsidR="00000000" w:rsidRPr="00000000">
          <w:rPr>
            <w:rFonts w:ascii="Century Gothic" w:cs="Century Gothic" w:eastAsia="Century Gothic" w:hAnsi="Century Gothic"/>
            <w:color w:val="000000"/>
            <w:rtl w:val="0"/>
          </w:rPr>
          <w:t xml:space="preserve">Radiografía del Emprendimiento 2021</w:t>
        </w:r>
      </w:hyperlink>
      <w:r w:rsidDel="00000000" w:rsidR="00000000" w:rsidRPr="00000000">
        <w:rPr>
          <w:rFonts w:ascii="Century Gothic" w:cs="Century Gothic" w:eastAsia="Century Gothic" w:hAnsi="Century Gothic"/>
          <w:color w:val="000000"/>
          <w:rtl w:val="0"/>
        </w:rPr>
        <w:t xml:space="preserve"> señala que 45% de los emprendedores encuestados han tenido alguna empresa que fracasó, mientras que el 29% indicó que el principal motivo de su fallo estuvo relacionado con una mala administración del negocio. </w:t>
      </w:r>
    </w:p>
    <w:p w:rsidR="00000000" w:rsidDel="00000000" w:rsidP="00000000" w:rsidRDefault="00000000" w:rsidRPr="00000000" w14:paraId="0000000C">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Para transicionar a la digitalización, el director de Edenred compartió algunas acciones para impulsar a las PyMES de la vieja escuela con el objetivo de que puedan cambiar su mentalidad.</w:t>
        <w:br w:type="textWrapping"/>
      </w:r>
    </w:p>
    <w:p w:rsidR="00000000" w:rsidDel="00000000" w:rsidP="00000000" w:rsidRDefault="00000000" w:rsidRPr="00000000" w14:paraId="0000000E">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1.- Aprende a vender en línea</w:t>
      </w:r>
    </w:p>
    <w:p w:rsidR="00000000" w:rsidDel="00000000" w:rsidP="00000000" w:rsidRDefault="00000000" w:rsidRPr="00000000" w14:paraId="0000000F">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Datos de la </w:t>
      </w:r>
      <w:hyperlink r:id="rId11">
        <w:r w:rsidDel="00000000" w:rsidR="00000000" w:rsidRPr="00000000">
          <w:rPr>
            <w:rFonts w:ascii="Century Gothic" w:cs="Century Gothic" w:eastAsia="Century Gothic" w:hAnsi="Century Gothic"/>
            <w:color w:val="000000"/>
            <w:rtl w:val="0"/>
          </w:rPr>
          <w:t xml:space="preserve">Asociación Mexicana de Venta Online</w:t>
        </w:r>
      </w:hyperlink>
      <w:r w:rsidDel="00000000" w:rsidR="00000000" w:rsidRPr="00000000">
        <w:rPr>
          <w:rFonts w:ascii="Century Gothic" w:cs="Century Gothic" w:eastAsia="Century Gothic" w:hAnsi="Century Gothic"/>
          <w:color w:val="000000"/>
          <w:rtl w:val="0"/>
        </w:rPr>
        <w:t xml:space="preserve"> (AMVO) asevera que seis de cada 10 PyMES en México venden sus productos en línea. Así que, quizá sea el momento ideal para promover las ventas mediante un sitio web, o abrir un e-commerce. Existen herramientas digitales para iniciar este paso de manera autónoma, pero acercarse a un equipo de profesionales siempre será una buena opción.</w:t>
      </w:r>
    </w:p>
    <w:p w:rsidR="00000000" w:rsidDel="00000000" w:rsidP="00000000" w:rsidRDefault="00000000" w:rsidRPr="00000000" w14:paraId="00000011">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2.- Utiliza soluciones de pago flexible </w:t>
      </w:r>
    </w:p>
    <w:p w:rsidR="00000000" w:rsidDel="00000000" w:rsidP="00000000" w:rsidRDefault="00000000" w:rsidRPr="00000000" w14:paraId="00000013">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Como anteriormente se mencionó, 29% de los dueños de pequeñas empresas encuestados por la Asociación de Emprendedores lamentó que fracasaron por una mala administración de sus negocios, es por esto que deben usar soluciones de pago flexible como tarjetas de pagos corporativas para este tipo de problemas, además de ahorrar tiempo, reducir costos y evitar el uso de efectivo. </w:t>
      </w:r>
    </w:p>
    <w:p w:rsidR="00000000" w:rsidDel="00000000" w:rsidP="00000000" w:rsidRDefault="00000000" w:rsidRPr="00000000" w14:paraId="00000015">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3.- Renueva y rejuvenece </w:t>
      </w:r>
    </w:p>
    <w:p w:rsidR="00000000" w:rsidDel="00000000" w:rsidP="00000000" w:rsidRDefault="00000000" w:rsidRPr="00000000" w14:paraId="00000017">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Según el informe</w:t>
      </w:r>
      <w:hyperlink r:id="rId12">
        <w:r w:rsidDel="00000000" w:rsidR="00000000" w:rsidRPr="00000000">
          <w:rPr>
            <w:rFonts w:ascii="Century Gothic" w:cs="Century Gothic" w:eastAsia="Century Gothic" w:hAnsi="Century Gothic"/>
            <w:color w:val="000000"/>
            <w:rtl w:val="0"/>
          </w:rPr>
          <w:t xml:space="preserve"> CEO Outlook 2020: COVID-19</w:t>
        </w:r>
      </w:hyperlink>
      <w:r w:rsidDel="00000000" w:rsidR="00000000" w:rsidRPr="00000000">
        <w:rPr>
          <w:rFonts w:ascii="Century Gothic" w:cs="Century Gothic" w:eastAsia="Century Gothic" w:hAnsi="Century Gothic"/>
          <w:color w:val="000000"/>
          <w:rtl w:val="0"/>
        </w:rPr>
        <w:t xml:space="preserve">, el 80% de las empresas durante la pandemia aceleró la transición de su modelo operativo a digital. Lo anterior muestra que la industria de los negocios ya evolucionó, y para estar al día se necesita renovar y rejuvenecer, es decir, contratar servicios para actualizar al personal en distintos rubros, desde la operación diaria, el trato con proveedores de manera remota hasta especializar a colaboradores para que entiendan cómo administrar una plataforma para agilizar los pagos a proveedores, entre otras situaciones. </w:t>
      </w:r>
    </w:p>
    <w:p w:rsidR="00000000" w:rsidDel="00000000" w:rsidP="00000000" w:rsidRDefault="00000000" w:rsidRPr="00000000" w14:paraId="00000018">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i w:val="1"/>
          <w:color w:val="000000"/>
          <w:rtl w:val="0"/>
        </w:rPr>
        <w:t xml:space="preserve">“Centrar los negocios en el uso de tecnologías ayuda a brindar más transparencia en el uso de los recursos, por ejemplo, permite a los responsables financieros tener mayor visibilidad y control, así como a gestionar de forma eficiente todos los procesos, desde automatizar hasta utilizar aplicaciones que ayudarán a simplificar la transformación de las empresas”,</w:t>
      </w:r>
      <w:r w:rsidDel="00000000" w:rsidR="00000000" w:rsidRPr="00000000">
        <w:rPr>
          <w:rFonts w:ascii="Century Gothic" w:cs="Century Gothic" w:eastAsia="Century Gothic" w:hAnsi="Century Gothic"/>
          <w:color w:val="000000"/>
          <w:rtl w:val="0"/>
        </w:rPr>
        <w:t xml:space="preserve"> finalizó </w:t>
      </w:r>
      <w:r w:rsidDel="00000000" w:rsidR="00000000" w:rsidRPr="00000000">
        <w:rPr>
          <w:rFonts w:ascii="Century Gothic" w:cs="Century Gothic" w:eastAsia="Century Gothic" w:hAnsi="Century Gothic"/>
          <w:b w:val="1"/>
          <w:color w:val="000000"/>
          <w:rtl w:val="0"/>
        </w:rPr>
        <w:t xml:space="preserve">Santiago Gómez el Director de la Unidad de Empresarial de Edenred. </w:t>
      </w:r>
    </w:p>
    <w:p w:rsidR="00000000" w:rsidDel="00000000" w:rsidP="00000000" w:rsidRDefault="00000000" w:rsidRPr="00000000" w14:paraId="0000001A">
      <w:pPr>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t>
      </w:r>
    </w:p>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b w:val="1"/>
          <w:color w:val="002060"/>
          <w:sz w:val="18"/>
          <w:szCs w:val="18"/>
        </w:rPr>
      </w:pPr>
      <w:r w:rsidDel="00000000" w:rsidR="00000000" w:rsidRPr="00000000">
        <w:rPr>
          <w:rFonts w:ascii="Century Gothic" w:cs="Century Gothic" w:eastAsia="Century Gothic" w:hAnsi="Century Gothic"/>
          <w:b w:val="1"/>
          <w:color w:val="002060"/>
          <w:sz w:val="18"/>
          <w:szCs w:val="18"/>
          <w:rtl w:val="0"/>
        </w:rPr>
        <w:t xml:space="preserve">Acerca de Edenred</w:t>
      </w:r>
    </w:p>
    <w:p w:rsidR="00000000" w:rsidDel="00000000" w:rsidP="00000000" w:rsidRDefault="00000000" w:rsidRPr="00000000" w14:paraId="0000001E">
      <w:pPr>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b w:val="1"/>
          <w:color w:val="002060"/>
          <w:sz w:val="18"/>
          <w:szCs w:val="18"/>
          <w:rtl w:val="0"/>
        </w:rPr>
        <w:t xml:space="preserve">Edenred </w:t>
      </w:r>
      <w:r w:rsidDel="00000000" w:rsidR="00000000" w:rsidRPr="00000000">
        <w:rPr>
          <w:rFonts w:ascii="Century Gothic" w:cs="Century Gothic" w:eastAsia="Century Gothic" w:hAnsi="Century Gothic"/>
          <w:color w:val="002060"/>
          <w:sz w:val="18"/>
          <w:szCs w:val="18"/>
          <w:rtl w:val="0"/>
        </w:rPr>
        <w:t xml:space="preserve">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20">
      <w:pPr>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color w:val="002060"/>
          <w:sz w:val="18"/>
          <w:szCs w:val="18"/>
          <w:rtl w:val="0"/>
        </w:rPr>
        <w:t xml:space="preserve">Edenred ofrece soluciones de pago para usos específicos dedicados a la alimentación (como vales de despensa y restaurante), </w:t>
      </w:r>
      <w:r w:rsidDel="00000000" w:rsidR="00000000" w:rsidRPr="00000000">
        <w:rPr>
          <w:rFonts w:ascii="Century Gothic" w:cs="Century Gothic" w:eastAsia="Century Gothic" w:hAnsi="Century Gothic"/>
          <w:b w:val="1"/>
          <w:color w:val="002060"/>
          <w:sz w:val="18"/>
          <w:szCs w:val="18"/>
          <w:rtl w:val="0"/>
        </w:rPr>
        <w:t xml:space="preserve">incentivos </w:t>
      </w:r>
      <w:r w:rsidDel="00000000" w:rsidR="00000000" w:rsidRPr="00000000">
        <w:rPr>
          <w:rFonts w:ascii="Century Gothic" w:cs="Century Gothic" w:eastAsia="Century Gothic" w:hAnsi="Century Gothic"/>
          <w:color w:val="002060"/>
          <w:sz w:val="18"/>
          <w:szCs w:val="18"/>
          <w:rtl w:val="0"/>
        </w:rPr>
        <w:t xml:space="preserve">(como tarjetas de regalo, plataformas de retención de empleados), </w:t>
      </w:r>
      <w:r w:rsidDel="00000000" w:rsidR="00000000" w:rsidRPr="00000000">
        <w:rPr>
          <w:rFonts w:ascii="Century Gothic" w:cs="Century Gothic" w:eastAsia="Century Gothic" w:hAnsi="Century Gothic"/>
          <w:b w:val="1"/>
          <w:color w:val="002060"/>
          <w:sz w:val="18"/>
          <w:szCs w:val="18"/>
          <w:rtl w:val="0"/>
        </w:rPr>
        <w:t xml:space="preserve">movilidad </w:t>
      </w:r>
      <w:r w:rsidDel="00000000" w:rsidR="00000000" w:rsidRPr="00000000">
        <w:rPr>
          <w:rFonts w:ascii="Century Gothic" w:cs="Century Gothic" w:eastAsia="Century Gothic" w:hAnsi="Century Gothic"/>
          <w:color w:val="002060"/>
          <w:sz w:val="18"/>
          <w:szCs w:val="18"/>
          <w:rtl w:val="0"/>
        </w:rPr>
        <w:t xml:space="preserve">(como soluciones de energía múltiple, mantenimiento, peaje, estacionamiento y transporte) y </w:t>
      </w:r>
      <w:r w:rsidDel="00000000" w:rsidR="00000000" w:rsidRPr="00000000">
        <w:rPr>
          <w:rFonts w:ascii="Century Gothic" w:cs="Century Gothic" w:eastAsia="Century Gothic" w:hAnsi="Century Gothic"/>
          <w:b w:val="1"/>
          <w:color w:val="002060"/>
          <w:sz w:val="18"/>
          <w:szCs w:val="18"/>
          <w:rtl w:val="0"/>
        </w:rPr>
        <w:t xml:space="preserve">pagos corporativos</w:t>
      </w:r>
      <w:r w:rsidDel="00000000" w:rsidR="00000000" w:rsidRPr="00000000">
        <w:rPr>
          <w:rFonts w:ascii="Century Gothic" w:cs="Century Gothic" w:eastAsia="Century Gothic" w:hAnsi="Century Gothic"/>
          <w:color w:val="002060"/>
          <w:sz w:val="18"/>
          <w:szCs w:val="18"/>
          <w:rtl w:val="0"/>
        </w:rPr>
        <w:t xml:space="preserve"> (como como tarjetas virtuales).</w:t>
      </w:r>
    </w:p>
    <w:p w:rsidR="00000000" w:rsidDel="00000000" w:rsidP="00000000" w:rsidRDefault="00000000" w:rsidRPr="00000000" w14:paraId="00000022">
      <w:pPr>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color w:val="002060"/>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24">
      <w:pPr>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color w:val="002060"/>
          <w:sz w:val="18"/>
          <w:szCs w:val="18"/>
          <w:rtl w:val="0"/>
        </w:rPr>
        <w:t xml:space="preserve">Los 10 000 empleados de Edenred están comprometidos a hacer del mundo laboral un ecosistema conectado que sea cada día más seguro, más eficiente y responsable.</w:t>
      </w:r>
    </w:p>
    <w:p w:rsidR="00000000" w:rsidDel="00000000" w:rsidP="00000000" w:rsidRDefault="00000000" w:rsidRPr="00000000" w14:paraId="00000026">
      <w:pPr>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color w:val="002060"/>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28">
      <w:pPr>
        <w:jc w:val="both"/>
        <w:rPr>
          <w:rFonts w:ascii="Century Gothic" w:cs="Century Gothic" w:eastAsia="Century Gothic" w:hAnsi="Century Gothic"/>
          <w:color w:val="002060"/>
          <w:sz w:val="18"/>
          <w:szCs w:val="18"/>
        </w:rPr>
      </w:pP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color w:val="002060"/>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2A">
      <w:pPr>
        <w:jc w:val="both"/>
        <w:rPr>
          <w:rFonts w:ascii="Century Gothic" w:cs="Century Gothic" w:eastAsia="Century Gothic" w:hAnsi="Century Gothic"/>
          <w:i w:val="1"/>
          <w:color w:val="002060"/>
          <w:sz w:val="16"/>
          <w:szCs w:val="16"/>
        </w:rPr>
      </w:pPr>
      <w:r w:rsidDel="00000000" w:rsidR="00000000" w:rsidRPr="00000000">
        <w:rPr>
          <w:rtl w:val="0"/>
        </w:rPr>
      </w:r>
    </w:p>
    <w:p w:rsidR="00000000" w:rsidDel="00000000" w:rsidP="00000000" w:rsidRDefault="00000000" w:rsidRPr="00000000" w14:paraId="0000002B">
      <w:pPr>
        <w:jc w:val="both"/>
        <w:rPr>
          <w:rFonts w:ascii="Century Gothic" w:cs="Century Gothic" w:eastAsia="Century Gothic" w:hAnsi="Century Gothic"/>
          <w:color w:val="002060"/>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r w:rsidDel="00000000" w:rsidR="00000000" w:rsidRPr="00000000">
        <w:rPr>
          <w:rtl w:val="0"/>
        </w:rPr>
      </w:r>
    </w:p>
    <w:p w:rsidR="00000000" w:rsidDel="00000000" w:rsidP="00000000" w:rsidRDefault="00000000" w:rsidRPr="00000000" w14:paraId="0000002C">
      <w:pPr>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spacing w:line="259"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2F">
      <w:pPr>
        <w:spacing w:line="259"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30">
      <w:pPr>
        <w:spacing w:line="259"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31">
      <w:pPr>
        <w:spacing w:line="259"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CONTACTOS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3">
            <w:pPr>
              <w:spacing w:line="259"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Director de Marketing</w:t>
            </w:r>
          </w:p>
          <w:p w:rsidR="00000000" w:rsidDel="00000000" w:rsidP="00000000" w:rsidRDefault="00000000" w:rsidRPr="00000000" w14:paraId="00000034">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Aurelie Bagard</w:t>
            </w:r>
          </w:p>
          <w:p w:rsidR="00000000" w:rsidDel="00000000" w:rsidP="00000000" w:rsidRDefault="00000000" w:rsidRPr="00000000" w14:paraId="00000035">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+52 (55) 3334 1589</w:t>
            </w:r>
          </w:p>
          <w:p w:rsidR="00000000" w:rsidDel="00000000" w:rsidP="00000000" w:rsidRDefault="00000000" w:rsidRPr="00000000" w14:paraId="00000036">
            <w:pPr>
              <w:spacing w:line="259" w:lineRule="auto"/>
              <w:rPr>
                <w:rFonts w:ascii="Century Gothic" w:cs="Century Gothic" w:eastAsia="Century Gothic" w:hAnsi="Century Gothic"/>
                <w:color w:val="000000"/>
                <w:sz w:val="18"/>
                <w:szCs w:val="18"/>
              </w:rPr>
            </w:pPr>
            <w:hyperlink r:id="rId13">
              <w:r w:rsidDel="00000000" w:rsidR="00000000" w:rsidRPr="00000000">
                <w:rPr>
                  <w:rFonts w:ascii="Century Gothic" w:cs="Century Gothic" w:eastAsia="Century Gothic" w:hAnsi="Century Gothic"/>
                  <w:color w:val="000000"/>
                  <w:sz w:val="18"/>
                  <w:szCs w:val="18"/>
                  <w:rtl w:val="0"/>
                </w:rPr>
                <w:t xml:space="preserve">aurelie.bagard@edenred.com</w:t>
              </w:r>
            </w:hyperlink>
            <w:r w:rsidDel="00000000" w:rsidR="00000000" w:rsidRPr="00000000">
              <w:rPr>
                <w:rFonts w:ascii="Century Gothic" w:cs="Century Gothic" w:eastAsia="Century Gothic" w:hAnsi="Century Gothic"/>
                <w:color w:val="000000"/>
                <w:sz w:val="18"/>
                <w:szCs w:val="18"/>
                <w:rtl w:val="0"/>
              </w:rPr>
              <w:t xml:space="preserve"> </w:t>
            </w:r>
          </w:p>
        </w:tc>
        <w:tc>
          <w:tcPr/>
          <w:p w:rsidR="00000000" w:rsidDel="00000000" w:rsidP="00000000" w:rsidRDefault="00000000" w:rsidRPr="00000000" w14:paraId="00000037">
            <w:pPr>
              <w:spacing w:line="259"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Marketing Communication &amp; PR Manager</w:t>
            </w:r>
          </w:p>
          <w:p w:rsidR="00000000" w:rsidDel="00000000" w:rsidP="00000000" w:rsidRDefault="00000000" w:rsidRPr="00000000" w14:paraId="00000038">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Victoria Balboa</w:t>
            </w:r>
          </w:p>
          <w:p w:rsidR="00000000" w:rsidDel="00000000" w:rsidP="00000000" w:rsidRDefault="00000000" w:rsidRPr="00000000" w14:paraId="00000039">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+52 (55) 3555 8287</w:t>
            </w:r>
          </w:p>
          <w:p w:rsidR="00000000" w:rsidDel="00000000" w:rsidP="00000000" w:rsidRDefault="00000000" w:rsidRPr="00000000" w14:paraId="0000003A">
            <w:pPr>
              <w:spacing w:line="259" w:lineRule="auto"/>
              <w:rPr>
                <w:rFonts w:ascii="Century Gothic" w:cs="Century Gothic" w:eastAsia="Century Gothic" w:hAnsi="Century Gothic"/>
                <w:color w:val="000000"/>
                <w:sz w:val="18"/>
                <w:szCs w:val="18"/>
              </w:rPr>
            </w:pPr>
            <w:hyperlink r:id="rId14">
              <w:r w:rsidDel="00000000" w:rsidR="00000000" w:rsidRPr="00000000">
                <w:rPr>
                  <w:rFonts w:ascii="Century Gothic" w:cs="Century Gothic" w:eastAsia="Century Gothic" w:hAnsi="Century Gothic"/>
                  <w:color w:val="000000"/>
                  <w:sz w:val="18"/>
                  <w:szCs w:val="18"/>
                  <w:u w:val="single"/>
                  <w:rtl w:val="0"/>
                </w:rPr>
                <w:t xml:space="preserve">victoria.balboa@edenred.com</w:t>
              </w:r>
            </w:hyperlink>
            <w:r w:rsidDel="00000000" w:rsidR="00000000" w:rsidRPr="00000000">
              <w:rPr>
                <w:rtl w:val="0"/>
              </w:rPr>
            </w:r>
          </w:p>
        </w:tc>
      </w:tr>
      <w:tr>
        <w:trPr>
          <w:cantSplit w:val="0"/>
          <w:tblHeader w:val="0"/>
        </w:trPr>
        <w:tc>
          <w:tcPr/>
          <w:p w:rsidR="00000000" w:rsidDel="00000000" w:rsidP="00000000" w:rsidRDefault="00000000" w:rsidRPr="00000000" w14:paraId="0000003B">
            <w:pPr>
              <w:spacing w:line="259" w:lineRule="auto"/>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3C">
            <w:pPr>
              <w:spacing w:line="259"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Relaciones con prensa: Another Company </w:t>
            </w:r>
          </w:p>
          <w:p w:rsidR="00000000" w:rsidDel="00000000" w:rsidP="00000000" w:rsidRDefault="00000000" w:rsidRPr="00000000" w14:paraId="0000003D">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Ernesto Pacheco</w:t>
            </w:r>
          </w:p>
          <w:p w:rsidR="00000000" w:rsidDel="00000000" w:rsidP="00000000" w:rsidRDefault="00000000" w:rsidRPr="00000000" w14:paraId="0000003E">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+52 (55) 5213 5035</w:t>
            </w:r>
          </w:p>
          <w:p w:rsidR="00000000" w:rsidDel="00000000" w:rsidP="00000000" w:rsidRDefault="00000000" w:rsidRPr="00000000" w14:paraId="0000003F">
            <w:pPr>
              <w:spacing w:line="259" w:lineRule="auto"/>
              <w:rPr>
                <w:rFonts w:ascii="Century Gothic" w:cs="Century Gothic" w:eastAsia="Century Gothic" w:hAnsi="Century Gothic"/>
                <w:color w:val="000000"/>
                <w:sz w:val="18"/>
                <w:szCs w:val="18"/>
              </w:rPr>
            </w:pPr>
            <w:hyperlink r:id="rId15">
              <w:r w:rsidDel="00000000" w:rsidR="00000000" w:rsidRPr="00000000">
                <w:rPr>
                  <w:rFonts w:ascii="Century Gothic" w:cs="Century Gothic" w:eastAsia="Century Gothic" w:hAnsi="Century Gothic"/>
                  <w:color w:val="000000"/>
                  <w:sz w:val="18"/>
                  <w:szCs w:val="18"/>
                  <w:u w:val="single"/>
                  <w:rtl w:val="0"/>
                </w:rPr>
                <w:t xml:space="preserve">ernesto.pacheco@another.co</w:t>
              </w:r>
            </w:hyperlink>
            <w:r w:rsidDel="00000000" w:rsidR="00000000" w:rsidRPr="00000000">
              <w:rPr>
                <w:rtl w:val="0"/>
              </w:rPr>
            </w:r>
          </w:p>
        </w:tc>
        <w:tc>
          <w:tcPr/>
          <w:p w:rsidR="00000000" w:rsidDel="00000000" w:rsidP="00000000" w:rsidRDefault="00000000" w:rsidRPr="00000000" w14:paraId="00000040">
            <w:pPr>
              <w:spacing w:line="259" w:lineRule="auto"/>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41">
            <w:pPr>
              <w:spacing w:line="259" w:lineRule="auto"/>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p w:rsidR="00000000" w:rsidDel="00000000" w:rsidP="00000000" w:rsidRDefault="00000000" w:rsidRPr="00000000" w14:paraId="00000042">
            <w:pPr>
              <w:spacing w:line="259" w:lineRule="auto"/>
              <w:rPr>
                <w:rFonts w:ascii="Century Gothic" w:cs="Century Gothic" w:eastAsia="Century Gothic" w:hAnsi="Century Gothic"/>
                <w:color w:val="000000"/>
                <w:sz w:val="18"/>
                <w:szCs w:val="18"/>
              </w:rPr>
            </w:pPr>
            <w:r w:rsidDel="00000000" w:rsidR="00000000" w:rsidRPr="00000000">
              <w:rPr>
                <w:rtl w:val="0"/>
              </w:rPr>
            </w:r>
          </w:p>
        </w:tc>
      </w:tr>
    </w:tbl>
    <w:p w:rsidR="00000000" w:rsidDel="00000000" w:rsidP="00000000" w:rsidRDefault="00000000" w:rsidRPr="00000000" w14:paraId="00000043">
      <w:pPr>
        <w:spacing w:line="240" w:lineRule="auto"/>
        <w:rPr>
          <w:color w:val="000000"/>
        </w:rPr>
      </w:pPr>
      <w:r w:rsidDel="00000000" w:rsidR="00000000" w:rsidRPr="00000000">
        <w:rPr>
          <w:color w:val="000000"/>
          <w:rtl w:val="0"/>
        </w:rPr>
        <w:tab/>
      </w:r>
    </w:p>
    <w:p w:rsidR="00000000" w:rsidDel="00000000" w:rsidP="00000000" w:rsidRDefault="00000000" w:rsidRPr="00000000" w14:paraId="00000044">
      <w:pPr>
        <w:jc w:val="both"/>
        <w:rPr>
          <w:color w:val="000000"/>
        </w:rPr>
      </w:pPr>
      <w:r w:rsidDel="00000000" w:rsidR="00000000" w:rsidRPr="00000000">
        <w:rPr>
          <w:rtl w:val="0"/>
        </w:rPr>
      </w:r>
    </w:p>
    <w:sectPr>
      <w:footerReference r:id="rId16" w:type="default"/>
      <w:footerReference r:id="rId17" w:type="first"/>
      <w:pgSz w:h="15840" w:w="12240" w:orient="portrait"/>
      <w:pgMar w:bottom="1418" w:top="1418" w:left="1418" w:right="1418" w:header="851"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67"/>
      </w:tabs>
      <w:spacing w:after="0" w:before="0" w:line="200" w:lineRule="auto"/>
      <w:ind w:left="0" w:right="-199" w:firstLine="0"/>
      <w:jc w:val="left"/>
      <w:rPr>
        <w:rFonts w:ascii="Arial" w:cs="Arial" w:eastAsia="Arial" w:hAnsi="Arial"/>
        <w:b w:val="0"/>
        <w:i w:val="0"/>
        <w:smallCaps w:val="0"/>
        <w:strike w:val="0"/>
        <w:color w:val="d52b1e"/>
        <w:sz w:val="12"/>
        <w:szCs w:val="12"/>
        <w:u w:val="none"/>
        <w:shd w:fill="auto" w:val="clear"/>
        <w:vertAlign w:val="baseline"/>
      </w:rPr>
    </w:pP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ab/>
      <w:t xml:space="preserve">www.edenred.com  </w:t>
    </w:r>
    <w:r w:rsidDel="00000000" w:rsidR="00000000" w:rsidRPr="00000000">
      <w:rPr>
        <w:rFonts w:ascii="Arial" w:cs="Arial" w:eastAsia="Arial" w:hAnsi="Arial"/>
        <w:b w:val="0"/>
        <w:i w:val="0"/>
        <w:smallCaps w:val="0"/>
        <w:strike w:val="0"/>
        <w:color w:val="162056"/>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199" w:firstLine="0"/>
      <w:jc w:val="right"/>
      <w:rPr>
        <w:rFonts w:ascii="Arial" w:cs="Arial" w:eastAsia="Arial" w:hAnsi="Arial"/>
        <w:b w:val="0"/>
        <w:i w:val="0"/>
        <w:smallCaps w:val="0"/>
        <w:strike w:val="0"/>
        <w:color w:val="d52b1e"/>
        <w:sz w:val="12"/>
        <w:szCs w:val="12"/>
        <w:u w:val="none"/>
        <w:shd w:fill="auto" w:val="clear"/>
        <w:vertAlign w:val="baseline"/>
      </w:rPr>
    </w:pP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www.edenred.com  </w:t>
    </w:r>
    <w:r w:rsidDel="00000000" w:rsidR="00000000" w:rsidRPr="00000000">
      <w:rPr>
        <w:rFonts w:ascii="Arial" w:cs="Arial" w:eastAsia="Arial" w:hAnsi="Arial"/>
        <w:b w:val="0"/>
        <w:i w:val="0"/>
        <w:smallCaps w:val="0"/>
        <w:strike w:val="0"/>
        <w:color w:val="162056"/>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-174807</wp:posOffset>
          </wp:positionH>
          <wp:positionV relativeFrom="paragraph">
            <wp:posOffset>-106108</wp:posOffset>
          </wp:positionV>
          <wp:extent cx="525695" cy="337306"/>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5695" cy="337306"/>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11204c"/>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ind w:left="708"/>
    </w:pPr>
    <w:rPr>
      <w:b w:val="1"/>
      <w:color w:val="17153b"/>
      <w:sz w:val="28"/>
      <w:szCs w:val="28"/>
    </w:rPr>
  </w:style>
  <w:style w:type="paragraph" w:styleId="Heading2">
    <w:name w:val="heading 2"/>
    <w:basedOn w:val="Normal"/>
    <w:next w:val="Normal"/>
    <w:pPr>
      <w:keepNext w:val="1"/>
      <w:keepLines w:val="1"/>
      <w:spacing w:before="200" w:line="276" w:lineRule="auto"/>
      <w:ind w:left="708"/>
    </w:pPr>
    <w:rPr>
      <w:b w:val="1"/>
      <w:color w:val="201c50"/>
      <w:sz w:val="26"/>
      <w:szCs w:val="26"/>
    </w:rPr>
  </w:style>
  <w:style w:type="paragraph" w:styleId="Heading3">
    <w:name w:val="heading 3"/>
    <w:basedOn w:val="Normal"/>
    <w:next w:val="Normal"/>
    <w:pPr>
      <w:keepNext w:val="1"/>
      <w:keepLines w:val="1"/>
      <w:spacing w:before="200" w:line="276" w:lineRule="auto"/>
      <w:ind w:left="708"/>
    </w:pPr>
    <w:rPr>
      <w:b w:val="1"/>
      <w:color w:val="201c5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1DBB"/>
    <w:pPr>
      <w:spacing w:line="260" w:lineRule="atLeast"/>
    </w:pPr>
    <w:rPr>
      <w:rFonts w:ascii="Arial" w:hAnsi="Arial"/>
      <w:color w:val="11204c"/>
      <w:lang w:eastAsia="en-US"/>
    </w:rPr>
  </w:style>
  <w:style w:type="paragraph" w:styleId="Ttulo1">
    <w:name w:val="heading 1"/>
    <w:basedOn w:val="Normal"/>
    <w:next w:val="Normal"/>
    <w:link w:val="Ttulo1Car"/>
    <w:uiPriority w:val="9"/>
    <w:semiHidden w:val="1"/>
    <w:rsid w:val="00572FE3"/>
    <w:pPr>
      <w:keepNext w:val="1"/>
      <w:keepLines w:val="1"/>
      <w:spacing w:before="480" w:line="276" w:lineRule="auto"/>
      <w:ind w:left="708"/>
      <w:outlineLvl w:val="0"/>
    </w:pPr>
    <w:rPr>
      <w:rFonts w:eastAsia="MS Gothic"/>
      <w:b w:val="1"/>
      <w:bCs w:val="1"/>
      <w:color w:val="17153b"/>
      <w:sz w:val="28"/>
      <w:szCs w:val="28"/>
      <w:lang w:val="en-US"/>
    </w:rPr>
  </w:style>
  <w:style w:type="paragraph" w:styleId="Ttulo2">
    <w:name w:val="heading 2"/>
    <w:basedOn w:val="Normal"/>
    <w:next w:val="Normal"/>
    <w:link w:val="Ttulo2Car"/>
    <w:uiPriority w:val="9"/>
    <w:semiHidden w:val="1"/>
    <w:rsid w:val="00572FE3"/>
    <w:pPr>
      <w:keepNext w:val="1"/>
      <w:keepLines w:val="1"/>
      <w:spacing w:before="200" w:line="276" w:lineRule="auto"/>
      <w:ind w:left="708"/>
      <w:outlineLvl w:val="1"/>
    </w:pPr>
    <w:rPr>
      <w:rFonts w:eastAsia="MS Gothic"/>
      <w:b w:val="1"/>
      <w:bCs w:val="1"/>
      <w:color w:val="201c50"/>
      <w:sz w:val="26"/>
      <w:szCs w:val="26"/>
      <w:lang w:val="en-US"/>
    </w:rPr>
  </w:style>
  <w:style w:type="paragraph" w:styleId="Ttulo3">
    <w:name w:val="heading 3"/>
    <w:basedOn w:val="Normal"/>
    <w:next w:val="Normal"/>
    <w:link w:val="Ttulo3Car"/>
    <w:uiPriority w:val="9"/>
    <w:semiHidden w:val="1"/>
    <w:qFormat w:val="1"/>
    <w:rsid w:val="00572FE3"/>
    <w:pPr>
      <w:keepNext w:val="1"/>
      <w:keepLines w:val="1"/>
      <w:spacing w:before="200" w:line="276" w:lineRule="auto"/>
      <w:ind w:left="708"/>
      <w:outlineLvl w:val="2"/>
    </w:pPr>
    <w:rPr>
      <w:rFonts w:eastAsia="MS Gothic"/>
      <w:b w:val="1"/>
      <w:bCs w:val="1"/>
      <w:color w:val="201c50"/>
      <w:szCs w:val="22"/>
      <w:lang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3"/>
    <w:unhideWhenUsed w:val="1"/>
    <w:rsid w:val="00AA2F5A"/>
    <w:pPr>
      <w:spacing w:line="240" w:lineRule="auto"/>
    </w:pPr>
    <w:rPr>
      <w:rFonts w:asciiTheme="minorHAnsi" w:hAnsiTheme="minorHAnsi"/>
      <w:noProof w:val="1"/>
      <w:color w:val="auto"/>
      <w:sz w:val="28"/>
    </w:rPr>
  </w:style>
  <w:style w:type="paragraph" w:styleId="Piedepgina">
    <w:name w:val="footer"/>
    <w:basedOn w:val="Normal"/>
    <w:link w:val="PiedepginaCar"/>
    <w:uiPriority w:val="99"/>
    <w:semiHidden w:val="1"/>
    <w:rsid w:val="007C4AA9"/>
    <w:pPr>
      <w:tabs>
        <w:tab w:val="center" w:pos="4536"/>
        <w:tab w:val="right" w:pos="9072"/>
      </w:tabs>
      <w:spacing w:line="240" w:lineRule="auto"/>
    </w:pPr>
  </w:style>
  <w:style w:type="table" w:styleId="Tablaconcuadrcula">
    <w:name w:val="Table Grid"/>
    <w:basedOn w:val="Tablanormal"/>
    <w:rsid w:val="00A20CFF"/>
    <w:pPr>
      <w:spacing w:line="216"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denredDate" w:customStyle="1">
    <w:name w:val="Edenred Date"/>
    <w:basedOn w:val="Encabezado"/>
    <w:uiPriority w:val="1"/>
    <w:rsid w:val="00AA2F5A"/>
    <w:pPr>
      <w:jc w:val="right"/>
    </w:pPr>
    <w:rPr>
      <w:sz w:val="20"/>
    </w:rPr>
  </w:style>
  <w:style w:type="paragraph" w:styleId="EdenredTitle" w:customStyle="1">
    <w:name w:val="Edenred Title"/>
    <w:basedOn w:val="Text"/>
    <w:uiPriority w:val="1"/>
    <w:rsid w:val="00C874D9"/>
    <w:rPr>
      <w:color w:val="162056" w:themeColor="text2"/>
      <w:sz w:val="40"/>
      <w:szCs w:val="40"/>
    </w:rPr>
  </w:style>
  <w:style w:type="paragraph" w:styleId="Edenredsubtitle" w:customStyle="1">
    <w:name w:val="Edenred subtitle"/>
    <w:basedOn w:val="Normal"/>
    <w:uiPriority w:val="1"/>
    <w:rsid w:val="00C874D9"/>
    <w:pPr>
      <w:spacing w:line="259" w:lineRule="auto"/>
      <w:jc w:val="both"/>
    </w:pPr>
    <w:rPr>
      <w:rFonts w:cs="Arial" w:asciiTheme="minorHAnsi" w:hAnsiTheme="minorHAnsi"/>
      <w:color w:val="003591" w:themeColor="accent5"/>
      <w:sz w:val="30"/>
      <w:szCs w:val="30"/>
      <w:lang w:val="en-US"/>
    </w:rPr>
  </w:style>
  <w:style w:type="paragraph" w:styleId="Text" w:customStyle="1">
    <w:name w:val="Text"/>
    <w:basedOn w:val="Normal"/>
    <w:link w:val="TextCar"/>
    <w:rsid w:val="005D27E5"/>
    <w:pPr>
      <w:spacing w:line="259" w:lineRule="auto"/>
      <w:jc w:val="both"/>
    </w:pPr>
    <w:rPr>
      <w:rFonts w:cs="Arial" w:asciiTheme="minorHAnsi" w:hAnsiTheme="minorHAnsi"/>
      <w:color w:val="auto"/>
      <w:lang w:val="en-US"/>
    </w:rPr>
  </w:style>
  <w:style w:type="character" w:styleId="PiedepginaCar" w:customStyle="1">
    <w:name w:val="Pie de página Car"/>
    <w:basedOn w:val="Fuentedeprrafopredeter"/>
    <w:link w:val="Piedepgina"/>
    <w:uiPriority w:val="99"/>
    <w:semiHidden w:val="1"/>
    <w:rsid w:val="00011F84"/>
    <w:rPr>
      <w:rFonts w:ascii="Arial" w:hAnsi="Arial"/>
      <w:color w:val="11204c"/>
      <w:lang w:eastAsia="en-US"/>
    </w:rPr>
  </w:style>
  <w:style w:type="paragraph" w:styleId="Textodeglobo">
    <w:name w:val="Balloon Text"/>
    <w:basedOn w:val="Normal"/>
    <w:link w:val="TextodegloboCar"/>
    <w:uiPriority w:val="99"/>
    <w:semiHidden w:val="1"/>
    <w:rsid w:val="00F616FA"/>
    <w:pPr>
      <w:spacing w:line="240" w:lineRule="auto"/>
    </w:pPr>
    <w:rPr>
      <w:rFonts w:ascii="Tahoma" w:cs="Tahoma" w:hAnsi="Tahoma"/>
      <w:sz w:val="16"/>
      <w:szCs w:val="16"/>
    </w:rPr>
  </w:style>
  <w:style w:type="character" w:styleId="TextodegloboCar" w:customStyle="1">
    <w:name w:val="Texto de globo Car"/>
    <w:link w:val="Textodeglobo"/>
    <w:uiPriority w:val="99"/>
    <w:semiHidden w:val="1"/>
    <w:rsid w:val="00011F84"/>
    <w:rPr>
      <w:rFonts w:ascii="Tahoma" w:cs="Tahoma" w:hAnsi="Tahoma"/>
      <w:color w:val="11204c"/>
      <w:sz w:val="16"/>
      <w:szCs w:val="16"/>
      <w:lang w:eastAsia="en-US"/>
    </w:rPr>
  </w:style>
  <w:style w:type="paragraph" w:styleId="Page" w:customStyle="1">
    <w:name w:val="Page"/>
    <w:basedOn w:val="Normal"/>
    <w:uiPriority w:val="3"/>
    <w:unhideWhenUsed w:val="1"/>
    <w:rsid w:val="009146FB"/>
    <w:pPr>
      <w:framePr w:lines="0" w:w="9724" w:h="539" w:wrap="around" w:hAnchor="page" w:vAnchor="page" w:x="1504" w:y="15027"/>
      <w:jc w:val="right"/>
    </w:pPr>
    <w:rPr>
      <w:sz w:val="16"/>
    </w:rPr>
  </w:style>
  <w:style w:type="character" w:styleId="TextCar" w:customStyle="1">
    <w:name w:val="Text Car"/>
    <w:link w:val="Text"/>
    <w:rsid w:val="00011F84"/>
    <w:rPr>
      <w:rFonts w:cs="Arial" w:asciiTheme="minorHAnsi" w:hAnsiTheme="minorHAnsi"/>
      <w:lang w:eastAsia="en-US" w:val="en-US"/>
    </w:rPr>
  </w:style>
  <w:style w:type="paragraph" w:styleId="Textonotapie">
    <w:name w:val="footnote text"/>
    <w:basedOn w:val="Normal"/>
    <w:link w:val="TextonotapieCar"/>
    <w:uiPriority w:val="3"/>
    <w:rsid w:val="008B1359"/>
    <w:pPr>
      <w:spacing w:line="240" w:lineRule="auto"/>
    </w:pPr>
    <w:rPr>
      <w:rFonts w:asciiTheme="minorHAnsi" w:hAnsiTheme="minorHAnsi"/>
      <w:color w:val="auto"/>
      <w:sz w:val="14"/>
    </w:rPr>
  </w:style>
  <w:style w:type="character" w:styleId="TextonotapieCar" w:customStyle="1">
    <w:name w:val="Texto nota pie Car"/>
    <w:link w:val="Textonotapie"/>
    <w:uiPriority w:val="3"/>
    <w:rsid w:val="00011F84"/>
    <w:rPr>
      <w:rFonts w:asciiTheme="minorHAnsi" w:hAnsiTheme="minorHAnsi"/>
      <w:sz w:val="14"/>
      <w:lang w:eastAsia="en-US"/>
    </w:rPr>
  </w:style>
  <w:style w:type="character" w:styleId="Refdenotaalpie">
    <w:name w:val="footnote reference"/>
    <w:uiPriority w:val="3"/>
    <w:rsid w:val="003E71F4"/>
    <w:rPr>
      <w:vertAlign w:val="superscript"/>
    </w:rPr>
  </w:style>
  <w:style w:type="character" w:styleId="Ttulo1Car" w:customStyle="1">
    <w:name w:val="Título 1 Car"/>
    <w:link w:val="Ttulo1"/>
    <w:uiPriority w:val="9"/>
    <w:semiHidden w:val="1"/>
    <w:rsid w:val="00011F84"/>
    <w:rPr>
      <w:rFonts w:ascii="Arial" w:eastAsia="MS Gothic" w:hAnsi="Arial"/>
      <w:b w:val="1"/>
      <w:bCs w:val="1"/>
      <w:color w:val="17153b"/>
      <w:sz w:val="28"/>
      <w:szCs w:val="28"/>
      <w:lang w:eastAsia="en-US" w:val="en-US"/>
    </w:rPr>
  </w:style>
  <w:style w:type="character" w:styleId="Ttulo2Car" w:customStyle="1">
    <w:name w:val="Título 2 Car"/>
    <w:link w:val="Ttulo2"/>
    <w:uiPriority w:val="9"/>
    <w:semiHidden w:val="1"/>
    <w:rsid w:val="00011F84"/>
    <w:rPr>
      <w:rFonts w:ascii="Arial" w:eastAsia="MS Gothic" w:hAnsi="Arial"/>
      <w:b w:val="1"/>
      <w:bCs w:val="1"/>
      <w:color w:val="201c50"/>
      <w:sz w:val="26"/>
      <w:szCs w:val="26"/>
      <w:lang w:eastAsia="en-US" w:val="en-US"/>
    </w:rPr>
  </w:style>
  <w:style w:type="character" w:styleId="Ttulo3Car" w:customStyle="1">
    <w:name w:val="Título 3 Car"/>
    <w:link w:val="Ttulo3"/>
    <w:uiPriority w:val="9"/>
    <w:semiHidden w:val="1"/>
    <w:rsid w:val="00011F84"/>
    <w:rPr>
      <w:rFonts w:ascii="Arial" w:eastAsia="MS Gothic" w:hAnsi="Arial"/>
      <w:b w:val="1"/>
      <w:bCs w:val="1"/>
      <w:color w:val="201c50"/>
      <w:szCs w:val="22"/>
      <w:lang w:eastAsia="en-US" w:val="en-US"/>
    </w:rPr>
  </w:style>
  <w:style w:type="paragraph" w:styleId="Title1" w:customStyle="1">
    <w:name w:val="Title 1"/>
    <w:basedOn w:val="Normal"/>
    <w:link w:val="Title1Car"/>
    <w:uiPriority w:val="1"/>
    <w:rsid w:val="005D27E5"/>
    <w:pPr>
      <w:spacing w:line="259" w:lineRule="auto"/>
      <w:jc w:val="both"/>
    </w:pPr>
    <w:rPr>
      <w:rFonts w:cs="Arial" w:asciiTheme="minorHAnsi" w:hAnsiTheme="minorHAnsi"/>
      <w:b w:val="1"/>
      <w:noProof w:val="1"/>
      <w:color w:val="003591" w:themeColor="accent5"/>
      <w:sz w:val="28"/>
      <w:szCs w:val="28"/>
      <w:lang w:eastAsia="fr-FR" w:val="en-US"/>
    </w:rPr>
  </w:style>
  <w:style w:type="character" w:styleId="Title1Car" w:customStyle="1">
    <w:name w:val="Title 1 Car"/>
    <w:link w:val="Title1"/>
    <w:uiPriority w:val="1"/>
    <w:rsid w:val="00011F84"/>
    <w:rPr>
      <w:rFonts w:cs="Arial" w:asciiTheme="minorHAnsi" w:hAnsiTheme="minorHAnsi"/>
      <w:b w:val="1"/>
      <w:noProof w:val="1"/>
      <w:color w:val="003591" w:themeColor="accent5"/>
      <w:sz w:val="28"/>
      <w:szCs w:val="28"/>
      <w:lang w:val="en-US"/>
    </w:rPr>
  </w:style>
  <w:style w:type="paragraph" w:styleId="Title2" w:customStyle="1">
    <w:name w:val="Title 2"/>
    <w:basedOn w:val="Normal"/>
    <w:next w:val="Normal"/>
    <w:link w:val="Title2Car"/>
    <w:uiPriority w:val="1"/>
    <w:rsid w:val="005D27E5"/>
    <w:pPr>
      <w:spacing w:line="276" w:lineRule="auto"/>
      <w:jc w:val="both"/>
    </w:pPr>
    <w:rPr>
      <w:rFonts w:cs="Arial" w:asciiTheme="minorHAnsi" w:hAnsiTheme="minorHAnsi"/>
      <w:b w:val="1"/>
      <w:noProof w:val="1"/>
      <w:color w:val="003591" w:themeColor="accent5"/>
      <w:sz w:val="24"/>
      <w:szCs w:val="24"/>
      <w:lang w:val="en-US"/>
    </w:rPr>
  </w:style>
  <w:style w:type="character" w:styleId="Title2Car" w:customStyle="1">
    <w:name w:val="Title 2 Car"/>
    <w:link w:val="Title2"/>
    <w:uiPriority w:val="1"/>
    <w:rsid w:val="00011F84"/>
    <w:rPr>
      <w:rFonts w:cs="Arial" w:asciiTheme="minorHAnsi" w:hAnsiTheme="minorHAnsi"/>
      <w:b w:val="1"/>
      <w:noProof w:val="1"/>
      <w:color w:val="003591" w:themeColor="accent5"/>
      <w:sz w:val="24"/>
      <w:szCs w:val="24"/>
      <w:lang w:eastAsia="en-US" w:val="en-US"/>
    </w:rPr>
  </w:style>
  <w:style w:type="paragraph" w:styleId="BulletLead-in1" w:customStyle="1">
    <w:name w:val="Bullet Lead-in 1"/>
    <w:basedOn w:val="Normal"/>
    <w:link w:val="BulletLead-in1Car"/>
    <w:uiPriority w:val="2"/>
    <w:rsid w:val="007C4AA9"/>
    <w:pPr>
      <w:numPr>
        <w:numId w:val="10"/>
      </w:numPr>
      <w:spacing w:line="259" w:lineRule="auto"/>
      <w:contextualSpacing w:val="1"/>
      <w:jc w:val="both"/>
    </w:pPr>
    <w:rPr>
      <w:rFonts w:cs="Arial" w:asciiTheme="minorHAnsi" w:hAnsiTheme="minorHAnsi"/>
      <w:b w:val="1"/>
      <w:color w:val="auto"/>
      <w:lang w:val="en-US"/>
    </w:rPr>
  </w:style>
  <w:style w:type="character" w:styleId="BulletLead-in1Car" w:customStyle="1">
    <w:name w:val="Bullet Lead-in 1 Car"/>
    <w:link w:val="BulletLead-in1"/>
    <w:uiPriority w:val="2"/>
    <w:rsid w:val="00011F84"/>
    <w:rPr>
      <w:rFonts w:cs="Arial" w:asciiTheme="minorHAnsi" w:hAnsiTheme="minorHAnsi"/>
      <w:b w:val="1"/>
      <w:lang w:eastAsia="en-US" w:val="en-US"/>
    </w:rPr>
  </w:style>
  <w:style w:type="paragraph" w:styleId="BulletLead-in2" w:customStyle="1">
    <w:name w:val="Bullet Lead-in 2"/>
    <w:basedOn w:val="Normal"/>
    <w:link w:val="BulletLead-in2Car"/>
    <w:uiPriority w:val="2"/>
    <w:rsid w:val="00AA2F5A"/>
    <w:pPr>
      <w:numPr>
        <w:ilvl w:val="1"/>
        <w:numId w:val="10"/>
      </w:numPr>
      <w:ind w:left="1066" w:hanging="357"/>
    </w:pPr>
    <w:rPr>
      <w:rFonts w:asciiTheme="minorHAnsi" w:hAnsiTheme="minorHAnsi"/>
      <w:color w:val="auto"/>
    </w:rPr>
  </w:style>
  <w:style w:type="character" w:styleId="BulletLead-in2Car" w:customStyle="1">
    <w:name w:val="Bullet Lead-in 2 Car"/>
    <w:link w:val="BulletLead-in2"/>
    <w:uiPriority w:val="2"/>
    <w:rsid w:val="00AA2F5A"/>
    <w:rPr>
      <w:rFonts w:asciiTheme="minorHAnsi" w:hAnsiTheme="minorHAnsi"/>
      <w:lang w:eastAsia="en-US"/>
    </w:rPr>
  </w:style>
  <w:style w:type="paragraph" w:styleId="TtuloTDC">
    <w:name w:val="TOC Heading"/>
    <w:basedOn w:val="Ttulo1"/>
    <w:next w:val="Normal"/>
    <w:uiPriority w:val="39"/>
    <w:semiHidden w:val="1"/>
    <w:qFormat w:val="1"/>
    <w:rsid w:val="00572FE3"/>
    <w:pPr>
      <w:outlineLvl w:val="9"/>
    </w:pPr>
    <w:rPr>
      <w:lang w:eastAsia="fr-FR"/>
    </w:rPr>
  </w:style>
  <w:style w:type="paragraph" w:styleId="Textoindependiente">
    <w:name w:val="Body Text"/>
    <w:basedOn w:val="Normal"/>
    <w:link w:val="TextoindependienteCar"/>
    <w:uiPriority w:val="99"/>
    <w:semiHidden w:val="1"/>
    <w:rsid w:val="00572FE3"/>
    <w:pPr>
      <w:spacing w:after="120" w:line="276" w:lineRule="auto"/>
      <w:ind w:left="708"/>
    </w:pPr>
    <w:rPr>
      <w:rFonts w:eastAsia="Arial"/>
      <w:color w:val="002060"/>
      <w:szCs w:val="22"/>
      <w:lang w:val="en-US"/>
    </w:rPr>
  </w:style>
  <w:style w:type="character" w:styleId="TextoindependienteCar" w:customStyle="1">
    <w:name w:val="Texto independiente Car"/>
    <w:link w:val="Textoindependiente"/>
    <w:uiPriority w:val="99"/>
    <w:semiHidden w:val="1"/>
    <w:rsid w:val="00011F84"/>
    <w:rPr>
      <w:rFonts w:ascii="Arial" w:eastAsia="Arial" w:hAnsi="Arial"/>
      <w:color w:val="002060"/>
      <w:szCs w:val="22"/>
      <w:lang w:eastAsia="en-US" w:val="en-US"/>
    </w:rPr>
  </w:style>
  <w:style w:type="character" w:styleId="EncabezadoCar" w:customStyle="1">
    <w:name w:val="Encabezado Car"/>
    <w:link w:val="Encabezado"/>
    <w:uiPriority w:val="3"/>
    <w:rsid w:val="00AA2F5A"/>
    <w:rPr>
      <w:rFonts w:asciiTheme="minorHAnsi" w:hAnsiTheme="minorHAnsi"/>
      <w:noProof w:val="1"/>
      <w:sz w:val="28"/>
      <w:lang w:eastAsia="en-US"/>
    </w:rPr>
  </w:style>
  <w:style w:type="character" w:styleId="Hipervnculo">
    <w:name w:val="Hyperlink"/>
    <w:uiPriority w:val="3"/>
    <w:unhideWhenUsed w:val="1"/>
    <w:qFormat w:val="1"/>
    <w:rsid w:val="00572FE3"/>
    <w:rPr>
      <w:color w:val="55517b"/>
    </w:rPr>
  </w:style>
  <w:style w:type="paragraph" w:styleId="Textonotaalfinal">
    <w:name w:val="endnote text"/>
    <w:basedOn w:val="Normal"/>
    <w:link w:val="TextonotaalfinalCar"/>
    <w:uiPriority w:val="99"/>
    <w:semiHidden w:val="1"/>
    <w:rsid w:val="00572FE3"/>
    <w:pPr>
      <w:spacing w:line="240" w:lineRule="auto"/>
      <w:ind w:left="708"/>
    </w:pPr>
    <w:rPr>
      <w:rFonts w:eastAsia="Arial"/>
      <w:color w:val="002060"/>
      <w:lang w:val="en-US"/>
    </w:rPr>
  </w:style>
  <w:style w:type="character" w:styleId="TextonotaalfinalCar" w:customStyle="1">
    <w:name w:val="Texto nota al final Car"/>
    <w:link w:val="Textonotaalfinal"/>
    <w:uiPriority w:val="99"/>
    <w:semiHidden w:val="1"/>
    <w:rsid w:val="00011F84"/>
    <w:rPr>
      <w:rFonts w:ascii="Arial" w:eastAsia="Arial" w:hAnsi="Arial"/>
      <w:color w:val="002060"/>
      <w:lang w:eastAsia="en-US" w:val="en-US"/>
    </w:rPr>
  </w:style>
  <w:style w:type="character" w:styleId="Refdenotaalfinal">
    <w:name w:val="endnote reference"/>
    <w:uiPriority w:val="99"/>
    <w:semiHidden w:val="1"/>
    <w:rsid w:val="00572FE3"/>
    <w:rPr>
      <w:vertAlign w:val="superscript"/>
    </w:rPr>
  </w:style>
  <w:style w:type="character" w:styleId="Refdecomentario">
    <w:name w:val="annotation reference"/>
    <w:uiPriority w:val="99"/>
    <w:semiHidden w:val="1"/>
    <w:rsid w:val="00572FE3"/>
    <w:rPr>
      <w:sz w:val="16"/>
      <w:szCs w:val="16"/>
    </w:rPr>
  </w:style>
  <w:style w:type="paragraph" w:styleId="Textocomentario">
    <w:name w:val="annotation text"/>
    <w:basedOn w:val="Normal"/>
    <w:link w:val="TextocomentarioCar"/>
    <w:uiPriority w:val="99"/>
    <w:semiHidden w:val="1"/>
    <w:rsid w:val="00572FE3"/>
    <w:pPr>
      <w:spacing w:after="200" w:line="240" w:lineRule="auto"/>
      <w:ind w:left="708"/>
    </w:pPr>
    <w:rPr>
      <w:rFonts w:eastAsia="Arial"/>
      <w:color w:val="002060"/>
      <w:lang w:val="en-US"/>
    </w:rPr>
  </w:style>
  <w:style w:type="character" w:styleId="TextocomentarioCar" w:customStyle="1">
    <w:name w:val="Texto comentario Car"/>
    <w:link w:val="Textocomentario"/>
    <w:uiPriority w:val="99"/>
    <w:semiHidden w:val="1"/>
    <w:rsid w:val="00011F84"/>
    <w:rPr>
      <w:rFonts w:ascii="Arial" w:eastAsia="Arial" w:hAnsi="Arial"/>
      <w:color w:val="002060"/>
      <w:lang w:eastAsia="en-US" w:val="en-US"/>
    </w:rPr>
  </w:style>
  <w:style w:type="paragraph" w:styleId="Asuntodelcomentario">
    <w:name w:val="annotation subject"/>
    <w:basedOn w:val="Textocomentario"/>
    <w:next w:val="Textocomentario"/>
    <w:link w:val="AsuntodelcomentarioCar"/>
    <w:uiPriority w:val="99"/>
    <w:semiHidden w:val="1"/>
    <w:rsid w:val="00572FE3"/>
    <w:rPr>
      <w:b w:val="1"/>
      <w:bCs w:val="1"/>
    </w:rPr>
  </w:style>
  <w:style w:type="character" w:styleId="AsuntodelcomentarioCar" w:customStyle="1">
    <w:name w:val="Asunto del comentario Car"/>
    <w:link w:val="Asuntodelcomentario"/>
    <w:uiPriority w:val="99"/>
    <w:semiHidden w:val="1"/>
    <w:rsid w:val="00011F84"/>
    <w:rPr>
      <w:rFonts w:ascii="Arial" w:eastAsia="Arial" w:hAnsi="Arial"/>
      <w:b w:val="1"/>
      <w:bCs w:val="1"/>
      <w:color w:val="002060"/>
      <w:lang w:eastAsia="en-US" w:val="en-US"/>
    </w:rPr>
  </w:style>
  <w:style w:type="paragraph" w:styleId="Revisin">
    <w:name w:val="Revision"/>
    <w:hidden w:val="1"/>
    <w:uiPriority w:val="99"/>
    <w:semiHidden w:val="1"/>
    <w:rsid w:val="00572FE3"/>
    <w:rPr>
      <w:rFonts w:ascii="Arial" w:eastAsia="Arial" w:hAnsi="Arial"/>
      <w:color w:val="002060"/>
      <w:szCs w:val="22"/>
      <w:lang w:eastAsia="en-US" w:val="en-US"/>
    </w:rPr>
  </w:style>
  <w:style w:type="character" w:styleId="Hipervnculovisitado">
    <w:name w:val="FollowedHyperlink"/>
    <w:uiPriority w:val="99"/>
    <w:semiHidden w:val="1"/>
    <w:rsid w:val="00D82B1A"/>
    <w:rPr>
      <w:color w:val="0f004e"/>
      <w:u w:val="single"/>
    </w:rPr>
  </w:style>
  <w:style w:type="paragraph" w:styleId="Tablecaptiontext" w:customStyle="1">
    <w:name w:val="Table caption text"/>
    <w:basedOn w:val="Normal"/>
    <w:uiPriority w:val="2"/>
    <w:rsid w:val="00BA43B3"/>
    <w:pPr>
      <w:spacing w:line="260" w:lineRule="exact"/>
      <w:ind w:right="113"/>
    </w:pPr>
    <w:rPr>
      <w:rFonts w:asciiTheme="minorHAnsi" w:hAnsiTheme="minorHAnsi"/>
      <w:color w:val="auto"/>
      <w:sz w:val="16"/>
      <w:lang w:eastAsia="fr-FR" w:val="en-GB"/>
    </w:rPr>
  </w:style>
  <w:style w:type="paragraph" w:styleId="Tablecolumntitle" w:customStyle="1">
    <w:name w:val="Table column title"/>
    <w:basedOn w:val="Normal"/>
    <w:uiPriority w:val="2"/>
    <w:rsid w:val="00BA43B3"/>
    <w:pPr>
      <w:spacing w:line="260" w:lineRule="exact"/>
      <w:ind w:left="113" w:right="113"/>
      <w:jc w:val="right"/>
    </w:pPr>
    <w:rPr>
      <w:rFonts w:asciiTheme="minorHAnsi" w:hAnsiTheme="minorHAnsi"/>
      <w:color w:val="auto"/>
      <w:sz w:val="16"/>
      <w:lang w:eastAsia="fr-FR" w:val="en-GB"/>
    </w:rPr>
  </w:style>
  <w:style w:type="character" w:styleId="BoilerPlateChar" w:customStyle="1">
    <w:name w:val="Boiler Plate Char"/>
    <w:link w:val="BoilerPlate"/>
    <w:uiPriority w:val="2"/>
    <w:locked w:val="1"/>
    <w:rsid w:val="00011F84"/>
    <w:rPr>
      <w:rFonts w:cs="Calibri" w:eastAsia="Calibri" w:asciiTheme="minorHAnsi" w:hAnsiTheme="minorHAnsi"/>
      <w:sz w:val="16"/>
      <w:szCs w:val="14"/>
      <w:lang w:eastAsia="en-US" w:val="en-US"/>
    </w:rPr>
  </w:style>
  <w:style w:type="paragraph" w:styleId="BoilerPlate" w:customStyle="1">
    <w:name w:val="Boiler Plate"/>
    <w:basedOn w:val="Normal"/>
    <w:link w:val="BoilerPlateChar"/>
    <w:uiPriority w:val="2"/>
    <w:rsid w:val="00CD1ECE"/>
    <w:pPr>
      <w:spacing w:line="259" w:lineRule="auto"/>
      <w:jc w:val="both"/>
    </w:pPr>
    <w:rPr>
      <w:rFonts w:cs="Calibri" w:eastAsia="Calibri" w:asciiTheme="minorHAnsi" w:hAnsiTheme="minorHAnsi"/>
      <w:color w:val="auto"/>
      <w:sz w:val="16"/>
      <w:szCs w:val="14"/>
      <w:lang w:val="en-US"/>
    </w:rPr>
  </w:style>
  <w:style w:type="paragraph" w:styleId="Pagefooter" w:customStyle="1">
    <w:name w:val="Page footer"/>
    <w:basedOn w:val="Normal"/>
    <w:uiPriority w:val="3"/>
    <w:qFormat w:val="1"/>
    <w:rsid w:val="007C4AA9"/>
    <w:pPr>
      <w:spacing w:line="200" w:lineRule="exact"/>
      <w:ind w:right="-199"/>
      <w:jc w:val="right"/>
    </w:pPr>
    <w:rPr>
      <w:color w:val="d52b1e" w:themeColor="accent1"/>
      <w:sz w:val="12"/>
      <w:lang w:eastAsia="fr-FR"/>
    </w:rPr>
  </w:style>
  <w:style w:type="paragraph" w:styleId="Title3" w:customStyle="1">
    <w:name w:val="Title 3"/>
    <w:basedOn w:val="Normal"/>
    <w:link w:val="Title3Car"/>
    <w:uiPriority w:val="1"/>
    <w:qFormat w:val="1"/>
    <w:rsid w:val="005D27E5"/>
    <w:pPr>
      <w:spacing w:line="259" w:lineRule="auto"/>
    </w:pPr>
    <w:rPr>
      <w:rFonts w:cs="Arial" w:asciiTheme="minorHAnsi" w:hAnsiTheme="minorHAnsi"/>
      <w:b w:val="1"/>
      <w:noProof w:val="1"/>
      <w:color w:val="003591" w:themeColor="accent5"/>
      <w:lang w:val="en-US"/>
    </w:rPr>
  </w:style>
  <w:style w:type="character" w:styleId="Title3Car" w:customStyle="1">
    <w:name w:val="Title 3 Car"/>
    <w:basedOn w:val="Fuentedeprrafopredeter"/>
    <w:link w:val="Title3"/>
    <w:uiPriority w:val="1"/>
    <w:rsid w:val="00011F84"/>
    <w:rPr>
      <w:rFonts w:cs="Arial" w:asciiTheme="minorHAnsi" w:hAnsiTheme="minorHAnsi"/>
      <w:b w:val="1"/>
      <w:noProof w:val="1"/>
      <w:color w:val="003591" w:themeColor="accent5"/>
      <w:lang w:eastAsia="en-US" w:val="en-US"/>
    </w:rPr>
  </w:style>
  <w:style w:type="paragraph" w:styleId="Lead-in" w:customStyle="1">
    <w:name w:val="Lead-in"/>
    <w:basedOn w:val="Text"/>
    <w:link w:val="Lead-inCar"/>
    <w:uiPriority w:val="1"/>
    <w:qFormat w:val="1"/>
    <w:rsid w:val="005D27E5"/>
  </w:style>
  <w:style w:type="character" w:styleId="Lead-inCar" w:customStyle="1">
    <w:name w:val="Lead-in Car"/>
    <w:basedOn w:val="TextCar"/>
    <w:link w:val="Lead-in"/>
    <w:uiPriority w:val="1"/>
    <w:rsid w:val="00011F84"/>
    <w:rPr>
      <w:rFonts w:cs="Arial" w:asciiTheme="minorHAnsi" w:hAnsiTheme="minorHAnsi"/>
      <w:lang w:eastAsia="en-US" w:val="en-US"/>
    </w:rPr>
  </w:style>
  <w:style w:type="paragraph" w:styleId="BoxBullet1" w:customStyle="1">
    <w:name w:val="Box Bullet 1"/>
    <w:uiPriority w:val="2"/>
    <w:qFormat w:val="1"/>
    <w:rsid w:val="009838A3"/>
    <w:pPr>
      <w:numPr>
        <w:numId w:val="19"/>
      </w:numPr>
      <w:ind w:left="357" w:hanging="357"/>
    </w:pPr>
    <w:rPr>
      <w:rFonts w:cs="Arial" w:asciiTheme="minorHAnsi" w:hAnsiTheme="minorHAnsi"/>
      <w:b w:val="1"/>
      <w:noProof w:val="1"/>
      <w:color w:val="003591" w:themeColor="accent5"/>
      <w:lang w:val="en-US"/>
    </w:rPr>
  </w:style>
  <w:style w:type="paragraph" w:styleId="Prrafodelista">
    <w:name w:val="List Paragraph"/>
    <w:basedOn w:val="Normal"/>
    <w:link w:val="PrrafodelistaCar"/>
    <w:uiPriority w:val="99"/>
    <w:qFormat w:val="1"/>
    <w:rsid w:val="009838A3"/>
    <w:pPr>
      <w:ind w:left="720"/>
      <w:contextualSpacing w:val="1"/>
    </w:pPr>
  </w:style>
  <w:style w:type="paragraph" w:styleId="BoxBullet2" w:customStyle="1">
    <w:name w:val="Box Bullet 2"/>
    <w:uiPriority w:val="2"/>
    <w:qFormat w:val="1"/>
    <w:rsid w:val="00AA2F5A"/>
    <w:pPr>
      <w:numPr>
        <w:numId w:val="20"/>
      </w:numPr>
      <w:ind w:left="714" w:hanging="357"/>
    </w:pPr>
    <w:rPr>
      <w:rFonts w:asciiTheme="minorHAnsi" w:hAnsiTheme="minorHAnsi"/>
      <w:lang w:eastAsia="en-US"/>
    </w:rPr>
  </w:style>
  <w:style w:type="character" w:styleId="PrrafodelistaCar" w:customStyle="1">
    <w:name w:val="Párrafo de lista Car"/>
    <w:link w:val="Prrafodelista"/>
    <w:uiPriority w:val="99"/>
    <w:rsid w:val="0003295E"/>
    <w:rPr>
      <w:rFonts w:ascii="Arial" w:hAnsi="Arial"/>
      <w:color w:val="11204c"/>
      <w:lang w:eastAsia="en-US"/>
    </w:rPr>
  </w:style>
  <w:style w:type="paragraph" w:styleId="NormalWeb">
    <w:name w:val="Normal (Web)"/>
    <w:basedOn w:val="Normal"/>
    <w:uiPriority w:val="99"/>
    <w:unhideWhenUsed w:val="1"/>
    <w:rsid w:val="00371EA7"/>
    <w:pPr>
      <w:spacing w:line="240" w:lineRule="auto"/>
    </w:pPr>
    <w:rPr>
      <w:rFonts w:ascii="Calibri" w:cs="Calibri" w:hAnsi="Calibri" w:eastAsiaTheme="minorHAnsi"/>
      <w:color w:val="auto"/>
      <w:sz w:val="22"/>
      <w:szCs w:val="22"/>
      <w:lang w:eastAsia="fr-FR" w:val="en-US"/>
    </w:rPr>
  </w:style>
  <w:style w:type="paragraph" w:styleId="HTMLconformatoprevio">
    <w:name w:val="HTML Preformatted"/>
    <w:basedOn w:val="Normal"/>
    <w:link w:val="HTMLconformatoprevioCar"/>
    <w:uiPriority w:val="99"/>
    <w:semiHidden w:val="1"/>
    <w:unhideWhenUsed w:val="1"/>
    <w:rsid w:val="0088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color w:val="auto"/>
      <w:lang w:eastAsia="es-MX" w:val="es-MX"/>
    </w:rPr>
  </w:style>
  <w:style w:type="character" w:styleId="HTMLconformatoprevioCar" w:customStyle="1">
    <w:name w:val="HTML con formato previo Car"/>
    <w:basedOn w:val="Fuentedeprrafopredeter"/>
    <w:link w:val="HTMLconformatoprevio"/>
    <w:uiPriority w:val="99"/>
    <w:semiHidden w:val="1"/>
    <w:rsid w:val="008845F3"/>
    <w:rPr>
      <w:rFonts w:ascii="Courier New" w:cs="Courier New" w:hAnsi="Courier New"/>
      <w:lang w:eastAsia="es-MX" w:val="es-MX"/>
    </w:rPr>
  </w:style>
  <w:style w:type="character" w:styleId="y2iqfc" w:customStyle="1">
    <w:name w:val="y2iqfc"/>
    <w:basedOn w:val="Fuentedeprrafopredeter"/>
    <w:rsid w:val="008845F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mvo.org.mx/estudios/estudio-sobre-venta-online-en-pymes-2021/" TargetMode="External"/><Relationship Id="rId10" Type="http://schemas.openxmlformats.org/officeDocument/2006/relationships/hyperlink" Target="https://asem.mx/events/radiografia-del-emprendimiento-en-mexico-2021/" TargetMode="External"/><Relationship Id="rId13" Type="http://schemas.openxmlformats.org/officeDocument/2006/relationships/hyperlink" Target="mailto:aurelie.bagard@edenred.com" TargetMode="External"/><Relationship Id="rId12" Type="http://schemas.openxmlformats.org/officeDocument/2006/relationships/hyperlink" Target="https://home.kpmg/mx/es/home/campaigns/2020/08/ceo-outlook-2020-covid-19-edicion-especial.html#:~:text=El%20estudio%20KPMG%202020%20Global,con%20la%20sociedad%20en%20gener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enred.mx/" TargetMode="External"/><Relationship Id="rId15" Type="http://schemas.openxmlformats.org/officeDocument/2006/relationships/hyperlink" Target="mailto:ernesto.pacheco@another.co" TargetMode="External"/><Relationship Id="rId14" Type="http://schemas.openxmlformats.org/officeDocument/2006/relationships/hyperlink" Target="mailto:victoria.balboa@edenred.com"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inegi.org.mx/contenidos/saladeprensa/aproposito/2022/EAP_Demog_MIPYME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EDENRED 2017">
      <a:dk1>
        <a:srgbClr val="323232"/>
      </a:dk1>
      <a:lt1>
        <a:sysClr val="window" lastClr="FFFFFF"/>
      </a:lt1>
      <a:dk2>
        <a:srgbClr val="162056"/>
      </a:dk2>
      <a:lt2>
        <a:srgbClr val="808080"/>
      </a:lt2>
      <a:accent1>
        <a:srgbClr val="D52B1E"/>
      </a:accent1>
      <a:accent2>
        <a:srgbClr val="F6EB61"/>
      </a:accent2>
      <a:accent3>
        <a:srgbClr val="00859B"/>
      </a:accent3>
      <a:accent4>
        <a:srgbClr val="0085CA"/>
      </a:accent4>
      <a:accent5>
        <a:srgbClr val="003591"/>
      </a:accent5>
      <a:accent6>
        <a:srgbClr val="42145F"/>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2Ubg5wqXGBF0BxT2DtqL/vu3Rg==">AMUW2mWKtSYb3/MropJ6+4Ip55tD2OvBENTY6yOrD56uLdbJMJ0RsI1BAW2GnerYFb9mEOlQRzyEv4t3hpnttalmKoGjzdfsklVMg+bCaxgdz2pIw2WwHSU=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2023-02-23T05:27:00Z</dcterms:created>
  <dc:creator>COURTOIS Cécile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0x010100C507B8DFC332A440B799D44257F07BA7</vt:lpwstr>
  </property>
</Properties>
</file>